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</w:pPr>
      <w:r>
        <w:rPr>
          <w:rFonts w:ascii="Arial" w:cs="Arial" w:eastAsia="Arial" w:hAnsi="Arial"/>
          <w:i/>
          <w:iCs/>
          <w:color w:val="5C6B4A"/>
          <w:sz w:val="15"/>
          <w:szCs w:val="15"/>
        </w:rPr>
        <w:t xml:space="preserve">TEMPLATE — replace every [bracketed] prompt with your own copy, then delete this line. Keep the whole thing to one page: an investor should grasp the company in about sixty seconds. This is the artifact that earns the meeting where you present the deck — pair it with the Use-of-Funds template.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AD5929"/>
          <w:spacing w:val="30"/>
          <w:sz w:val="16"/>
          <w:szCs w:val="16"/>
        </w:rPr>
        <w:t xml:space="preserve">[CATEGORY] — INVESTMENT OPPORTUNITY</w:t>
      </w:r>
    </w:p>
    <w:p>
      <w:pPr>
        <w:spacing w:after="24"/>
      </w:pPr>
      <w:r>
        <w:rPr>
          <w:rFonts w:ascii="Arial" w:cs="Arial" w:eastAsia="Arial" w:hAnsi="Arial"/>
          <w:b/>
          <w:bCs/>
          <w:color w:val="141413"/>
          <w:sz w:val="40"/>
          <w:szCs w:val="40"/>
        </w:rPr>
        <w:t xml:space="preserve">[Company Name]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6B66"/>
          <w:sz w:val="22"/>
          <w:szCs w:val="22"/>
        </w:rPr>
        <w:t xml:space="preserve">[We help (who) do (what) by (how) — concrete, plain-English, specific to you. If a stranger can't picture it, tighten it.]</w:t>
      </w:r>
    </w:p>
    <w:p>
      <w:pPr>
        <w:pBdr>
          <w:top w:val="single" w:color="DDDBD2" w:sz="4" w:space="6"/>
          <w:bottom w:val="single" w:color="DDDBD2" w:sz="4" w:space="6"/>
        </w:pBdr>
        <w:spacing w:after="40" w:before="40"/>
      </w:pPr>
      <w:r>
        <w:rPr>
          <w:rFonts w:ascii="Arial" w:cs="Arial" w:eastAsia="Arial" w:hAnsi="Arial"/>
          <w:b/>
          <w:bCs/>
          <w:color w:val="141413"/>
          <w:sz w:val="20"/>
          <w:szCs w:val="20"/>
        </w:rPr>
        <w:t xml:space="preserve">Raising [$X] · [Seed / Series A] </w:t>
      </w:r>
      <w:r>
        <w:rPr>
          <w:rFonts w:ascii="Arial" w:cs="Arial" w:eastAsia="Arial" w:hAnsi="Arial"/>
          <w:color w:val="6B6B66"/>
          <w:sz w:val="20"/>
          <w:szCs w:val="20"/>
        </w:rPr>
        <w:t xml:space="preserve">to fund [the milestone this round buys — e.g., growth + selective M&amp;A].</w:t>
      </w:r>
    </w:p>
    <w:p>
      <w:pPr>
        <w:spacing w:after="20"/>
      </w:pPr>
      <w:r>
        <w:rPr>
          <w:rFonts w:ascii="Arial" w:cs="Arial" w:eastAsia="Arial" w:hAnsi="Arial"/>
          <w:color w:val="6B6B66"/>
          <w:sz w:val="17"/>
          <w:szCs w:val="17"/>
        </w:rPr>
        <w:t xml:space="preserve">[Founder Name] · [email] · [website]</w:t>
      </w:r>
    </w:p>
    <w:p>
      <w:pPr>
        <w:pBdr>
          <w:bottom w:val="single" w:color="DDDBD2" w:sz="6" w:space="1"/>
        </w:pBdr>
        <w:spacing w:after="60" w:before="8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220"/>
        <w:gridCol w:w="522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top"/>
          </w:tcPr>
          <w:p>
            <w:pPr>
              <w:spacing w:after="40" w:before="180"/>
            </w:pPr>
            <w:r>
              <w:rPr>
                <w:rFonts w:ascii="Arial" w:cs="Arial" w:eastAsia="Arial" w:hAnsi="Arial"/>
                <w:b/>
                <w:bCs/>
                <w:color w:val="AD5929"/>
                <w:spacing w:val="18"/>
                <w:sz w:val="18"/>
                <w:szCs w:val="18"/>
              </w:rPr>
              <w:t xml:space="preserve">WHAT WE DO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[One line of positioning — the category's [first / fastest / only] [what], for [whom]. Then a sentence on what you actually sell and to whom. Plain English; no jargon.]</w:t>
            </w:r>
          </w:p>
          <w:p>
            <w:p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[If you have more than one revenue line, name them — investors want to see how the dollars break down:]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[Segment one — e.g., the core product and how it earns]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[Segment two — e.g., services or attach revenue]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[Segment three — e.g., software / platform take-rate]</w:t>
            </w:r>
          </w:p>
          <w:p>
            <w:pPr>
              <w:spacing w:after="40" w:before="180"/>
            </w:pPr>
            <w:r>
              <w:rPr>
                <w:rFonts w:ascii="Arial" w:cs="Arial" w:eastAsia="Arial" w:hAnsi="Arial"/>
                <w:b/>
                <w:bCs/>
                <w:color w:val="AD5929"/>
                <w:spacing w:val="18"/>
                <w:sz w:val="18"/>
                <w:szCs w:val="18"/>
              </w:rPr>
              <w:t xml:space="preserve">THE MARKET</w:t>
            </w:r>
          </w:p>
          <w:p>
            <w:p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[Build it bottoms-up first: number of prospective customers × what each is worth to you = the number you can actually capture. Then frame the wider industry, and cite every figure.]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[Bottoms-up: [# target customers] × [annual value each] = [$ you can win]]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[Total industry today: [$X] — source]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[The tailwind: why this market is growing, and why it's resilient]</w:t>
            </w:r>
          </w:p>
          <w:p>
            <w:pPr>
              <w:spacing w:after="40" w:before="180"/>
            </w:pPr>
            <w:r>
              <w:rPr>
                <w:rFonts w:ascii="Arial" w:cs="Arial" w:eastAsia="Arial" w:hAnsi="Arial"/>
                <w:b/>
                <w:bCs/>
                <w:color w:val="AD5929"/>
                <w:spacing w:val="18"/>
                <w:sz w:val="18"/>
                <w:szCs w:val="18"/>
              </w:rPr>
              <w:t xml:space="preserve">WHY NOW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[The shift — technology, regulation, cost curve, or behavior — that makes this possible today and not five years ago. One or two sentences.]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00"/>
              <w:bottom w:type="dxa" w:w="0"/>
              <w:right w:type="dxa" w:w="0"/>
            </w:tcMar>
            <w:vAlign w:val="top"/>
          </w:tcPr>
          <w:p>
            <w:pPr>
              <w:spacing w:after="40" w:before="180"/>
            </w:pPr>
            <w:r>
              <w:rPr>
                <w:rFonts w:ascii="Arial" w:cs="Arial" w:eastAsia="Arial" w:hAnsi="Arial"/>
                <w:b/>
                <w:bCs/>
                <w:color w:val="AD5929"/>
                <w:spacing w:val="18"/>
                <w:sz w:val="18"/>
                <w:szCs w:val="18"/>
              </w:rPr>
              <w:t xml:space="preserve">WHO WE SERVE</w:t>
            </w:r>
          </w:p>
          <w:p>
            <w:p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[Name each customer group and the single sharpest reason they choose you. If you're a marketplace, lead with the side you've prioritized.]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[Stakeholder A — the one thing they get that they can't get elsewhere]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[Stakeholder B — their sharpest before/after]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[Stakeholder C — the value in their words, not yours]</w:t>
            </w:r>
          </w:p>
          <w:p>
            <w:pPr>
              <w:spacing w:after="40" w:before="180"/>
            </w:pPr>
            <w:r>
              <w:rPr>
                <w:rFonts w:ascii="Arial" w:cs="Arial" w:eastAsia="Arial" w:hAnsi="Arial"/>
                <w:b/>
                <w:bCs/>
                <w:color w:val="AD5929"/>
                <w:spacing w:val="18"/>
                <w:sz w:val="18"/>
                <w:szCs w:val="18"/>
              </w:rPr>
              <w:t xml:space="preserve">TRACTION</w:t>
            </w:r>
          </w:p>
          <w:p>
            <w:p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[Your three-to-five hero facts — the numbers an investor will repeat to their partners. Lead with revenue. Dated and directional (a trend beats a total).]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[Revenue / ARR + growth rate, with the time window]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[Customers / users + retention or repeat usage]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[Margin, profitability, or capital efficiency]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16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[A marquee logo, signed LOI, or milestone that borrows credibility]</w:t>
            </w:r>
          </w:p>
          <w:p>
            <w:pPr>
              <w:spacing w:after="40" w:before="180"/>
            </w:pPr>
            <w:r>
              <w:rPr>
                <w:rFonts w:ascii="Arial" w:cs="Arial" w:eastAsia="Arial" w:hAnsi="Arial"/>
                <w:b/>
                <w:bCs/>
                <w:color w:val="AD5929"/>
                <w:spacing w:val="18"/>
                <w:sz w:val="18"/>
                <w:szCs w:val="18"/>
              </w:rPr>
              <w:t xml:space="preserve">WHY WE WIN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i/>
                <w:iCs/>
                <w:color w:val="6B6B66"/>
                <w:sz w:val="18"/>
                <w:szCs w:val="18"/>
              </w:rPr>
              <w:t xml:space="preserve">[Why you're hard to copy: the end-to-end system, the data or network that compounds, the switching cost. Show the moat, don't just claim you have one.]</w:t>
            </w:r>
          </w:p>
        </w:tc>
      </w:tr>
    </w:tbl>
    <w:p>
      <w:pPr>
        <w:pBdr>
          <w:bottom w:val="single" w:color="DDDBD2" w:sz="6" w:space="1"/>
        </w:pBdr>
        <w:spacing w:after="60" w:before="160"/>
      </w:pPr>
    </w:p>
    <w:p>
      <w:pPr>
        <w:spacing w:after="40" w:before="180"/>
      </w:pPr>
      <w:r>
        <w:rPr>
          <w:rFonts w:ascii="Arial" w:cs="Arial" w:eastAsia="Arial" w:hAnsi="Arial"/>
          <w:b/>
          <w:bCs/>
          <w:color w:val="AD5929"/>
          <w:spacing w:val="18"/>
          <w:sz w:val="18"/>
          <w:szCs w:val="18"/>
        </w:rPr>
        <w:t xml:space="preserve">TEAM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6B6B66"/>
          <w:sz w:val="18"/>
          <w:szCs w:val="18"/>
        </w:rPr>
        <w:t xml:space="preserve">[Founders and why this team wins this problem — the unfair edge, prior wins, or domain depth. Name the key hires this round funds. Quantify: logos, exits, years.]</w:t>
      </w:r>
    </w:p>
    <w:p>
      <w:pPr>
        <w:spacing w:after="40" w:before="180"/>
      </w:pPr>
      <w:r>
        <w:rPr>
          <w:rFonts w:ascii="Arial" w:cs="Arial" w:eastAsia="Arial" w:hAnsi="Arial"/>
          <w:b/>
          <w:bCs/>
          <w:color w:val="AD5929"/>
          <w:spacing w:val="18"/>
          <w:sz w:val="18"/>
          <w:szCs w:val="18"/>
        </w:rPr>
        <w:t xml:space="preserve">THE ASK &amp; USE OF FUNDS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6B6B66"/>
          <w:sz w:val="18"/>
          <w:szCs w:val="18"/>
        </w:rPr>
        <w:t xml:space="preserve">[The climax of the page. How much, at what stage, and — most importantly — the specific milestones it buys you over the next 18–24 months, setting up the next round. Detail the split in the Use-of-Funds template.]</w:t>
      </w:r>
    </w:p>
    <w:p>
      <w:pPr>
        <w:pBdr>
          <w:bottom w:val="single" w:color="DDDBD2" w:sz="6" w:space="1"/>
        </w:pBdr>
        <w:spacing w:after="50" w:before="160"/>
      </w:pPr>
    </w:p>
    <w:p>
      <w:pPr>
        <w:spacing w:after="20"/>
      </w:pPr>
      <w:r>
        <w:rPr>
          <w:rFonts w:ascii="Arial" w:cs="Arial" w:eastAsia="Arial" w:hAnsi="Arial"/>
          <w:b/>
          <w:bCs/>
          <w:color w:val="6B6B66"/>
          <w:sz w:val="14"/>
          <w:szCs w:val="14"/>
        </w:rPr>
        <w:t xml:space="preserve">Sources &amp; notes: </w:t>
      </w:r>
      <w:r>
        <w:rPr>
          <w:rFonts w:ascii="Arial" w:cs="Arial" w:eastAsia="Arial" w:hAnsi="Arial"/>
          <w:i/>
          <w:iCs/>
          <w:color w:val="6B6B66"/>
          <w:sz w:val="14"/>
          <w:szCs w:val="14"/>
        </w:rPr>
        <w:t xml:space="preserve">[Cite every external figure — e.g., market data (source, year). Define your terms: as-of date, revenue = net or gross, users = MAU or DAU. This is what separates a credible one-pager from a hopeful one.]</w:t>
      </w:r>
    </w:p>
    <w:p>
      <w:pPr>
        <w:spacing w:before="40"/>
      </w:pPr>
      <w:r>
        <w:rPr>
          <w:rFonts w:ascii="Arial" w:cs="Arial" w:eastAsia="Arial" w:hAnsi="Arial"/>
          <w:i/>
          <w:iCs/>
          <w:color w:val="6B6B66"/>
          <w:sz w:val="15"/>
          <w:szCs w:val="15"/>
        </w:rPr>
        <w:t xml:space="preserve">Confidential — prepared for [investor]. © [Year] [Company Name].</w:t>
      </w:r>
    </w:p>
    <w:p>
      <w:pPr>
        <w:spacing w:before="16"/>
      </w:pPr>
      <w:r>
        <w:rPr>
          <w:rFonts w:ascii="Arial" w:cs="Arial" w:eastAsia="Arial" w:hAnsi="Arial"/>
          <w:color w:val="AD5929"/>
          <w:sz w:val="15"/>
          <w:szCs w:val="15"/>
        </w:rPr>
        <w:t xml:space="preserve">Template from The Data Room · jonathanhua.com/resources</w:t>
      </w:r>
    </w:p>
    <w:sectPr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4141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One-Pager Template</dc:title>
  <dc:creator>Jonathan Hua · The Data Room</dc:creator>
  <cp:lastModifiedBy>Un-named</cp:lastModifiedBy>
  <cp:revision>1</cp:revision>
  <dcterms:created xsi:type="dcterms:W3CDTF">2026-08-18T02:49:20.369Z</dcterms:created>
  <dcterms:modified xsi:type="dcterms:W3CDTF">2026-08-18T02:49:20.374Z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